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B" w:rsidRPr="009062CB" w:rsidRDefault="00847ED0" w:rsidP="00E37E3B">
      <w:pPr>
        <w:autoSpaceDE w:val="0"/>
        <w:autoSpaceDN w:val="0"/>
        <w:adjustRightInd w:val="0"/>
        <w:spacing w:after="0" w:line="217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-59690</wp:posOffset>
            </wp:positionV>
            <wp:extent cx="660400" cy="828675"/>
            <wp:effectExtent l="0" t="0" r="635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D52">
        <w:rPr>
          <w:rFonts w:ascii="DIN Pro Bold" w:hAnsi="DIN Pro Bold" w:cs="Arial"/>
          <w:b/>
          <w:bCs/>
          <w:color w:val="FF0000"/>
          <w:sz w:val="20"/>
          <w:szCs w:val="20"/>
        </w:rPr>
        <w:t>6</w:t>
      </w:r>
      <w:r w:rsidR="00E37E3B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 По какой причине пенсионеры, ранее освобожденные от уплаты налога</w:t>
      </w:r>
      <w:r w:rsidR="00314291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на имущество</w:t>
      </w:r>
      <w:r w:rsidR="00E37E3B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,</w:t>
      </w:r>
      <w:r w:rsidR="00E37E3B" w:rsidRPr="009062CB">
        <w:rPr>
          <w:rFonts w:ascii="DIN Pro Bold" w:hAnsi="DIN Pro Bold"/>
          <w:noProof/>
          <w:sz w:val="20"/>
          <w:szCs w:val="20"/>
        </w:rPr>
        <w:t xml:space="preserve"> </w:t>
      </w:r>
      <w:r w:rsidR="00E37E3B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получили налоговое уведомление? </w:t>
      </w:r>
    </w:p>
    <w:p w:rsidR="0080714E" w:rsidRPr="006A4EDE" w:rsidRDefault="0080714E" w:rsidP="00E37E3B">
      <w:pPr>
        <w:autoSpaceDE w:val="0"/>
        <w:autoSpaceDN w:val="0"/>
        <w:adjustRightInd w:val="0"/>
        <w:spacing w:after="0" w:line="217" w:lineRule="exact"/>
        <w:jc w:val="both"/>
        <w:rPr>
          <w:rFonts w:ascii="DINCondensedC" w:hAnsi="DINCondensedC" w:cs="Arial"/>
          <w:b/>
          <w:bCs/>
          <w:color w:val="FF0000"/>
          <w:sz w:val="24"/>
          <w:szCs w:val="24"/>
        </w:rPr>
      </w:pPr>
    </w:p>
    <w:p w:rsidR="00E37E3B" w:rsidRPr="009062CB" w:rsidRDefault="00E37E3B" w:rsidP="00E37E3B">
      <w:pPr>
        <w:autoSpaceDE w:val="0"/>
        <w:autoSpaceDN w:val="0"/>
        <w:adjustRightInd w:val="0"/>
        <w:spacing w:after="0" w:line="217" w:lineRule="exact"/>
        <w:ind w:firstLine="708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 xml:space="preserve">До 2015 года пенсионеры в отношении всех объектов недвижимости, принадлежащих им на праве собственности, освобождались от уплаты налога (Закон РФ от 09.12.1991 № 2003-1 «О налогах на имущество физических лиц»). </w:t>
      </w:r>
    </w:p>
    <w:p w:rsidR="00E37E3B" w:rsidRPr="009062CB" w:rsidRDefault="00E37E3B" w:rsidP="009062CB">
      <w:pPr>
        <w:autoSpaceDE w:val="0"/>
        <w:autoSpaceDN w:val="0"/>
        <w:adjustRightInd w:val="0"/>
        <w:spacing w:after="0" w:line="217" w:lineRule="exact"/>
        <w:ind w:firstLine="708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>С 2015 года (дата введения в действие главы 32 Налогового кодекса Российской Федерации) льгота по налогу предоставляется для пенсионеров в отношении одного объекта каждого из пяти видов объектов (например, только по одной из двух квартир, по одному из нескольких жилых домов, по одному из двух гаражей и т.п.). Подробную информацию можно получить в разделе https://www.nalog.ru/rn77/taxation/taxes/imuch2016/.</w:t>
      </w:r>
    </w:p>
    <w:p w:rsidR="00E37E3B" w:rsidRPr="009062CB" w:rsidRDefault="00E37E3B" w:rsidP="006F0CBE">
      <w:pPr>
        <w:autoSpaceDE w:val="0"/>
        <w:autoSpaceDN w:val="0"/>
        <w:adjustRightInd w:val="0"/>
        <w:spacing w:after="0" w:line="217" w:lineRule="exact"/>
        <w:ind w:firstLine="709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>В случае наличия основания для получения льготы, необходимо обратиться в налоговый орган с соответствующим заявлением.</w:t>
      </w:r>
    </w:p>
    <w:p w:rsidR="00E37E3B" w:rsidRDefault="00E37E3B" w:rsidP="006F0CBE">
      <w:pPr>
        <w:autoSpaceDE w:val="0"/>
        <w:autoSpaceDN w:val="0"/>
        <w:adjustRightInd w:val="0"/>
        <w:spacing w:after="0" w:line="217" w:lineRule="exact"/>
        <w:ind w:firstLine="709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>Узнать о льготных категориях граждан по соответствующим налогам за 2016 год можно в электронном сервисе «Справочная информация о ставках и льготах по имущественным налогам» или в соответствующем налоговом органе.</w:t>
      </w:r>
    </w:p>
    <w:p w:rsidR="009062CB" w:rsidRPr="009062CB" w:rsidRDefault="009062CB" w:rsidP="006F0CBE">
      <w:pPr>
        <w:autoSpaceDE w:val="0"/>
        <w:autoSpaceDN w:val="0"/>
        <w:adjustRightInd w:val="0"/>
        <w:spacing w:after="0" w:line="217" w:lineRule="exact"/>
        <w:ind w:firstLine="709"/>
        <w:jc w:val="both"/>
        <w:rPr>
          <w:rFonts w:ascii="DIN Pro Bold" w:hAnsi="DIN Pro Bold" w:cs="Arial"/>
          <w:sz w:val="20"/>
          <w:szCs w:val="20"/>
        </w:rPr>
      </w:pPr>
    </w:p>
    <w:p w:rsidR="009062CB" w:rsidRPr="009062CB" w:rsidRDefault="00430D52" w:rsidP="009062CB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jc w:val="both"/>
        <w:rPr>
          <w:rFonts w:ascii="DIN Pro Bold" w:hAnsi="DIN Pro Bold" w:cs="Arial"/>
          <w:b/>
          <w:bCs/>
          <w:sz w:val="20"/>
          <w:szCs w:val="20"/>
        </w:rPr>
      </w:pPr>
      <w:r>
        <w:rPr>
          <w:rFonts w:ascii="DIN Pro Bold" w:hAnsi="DIN Pro Bold" w:cs="Arial"/>
          <w:b/>
          <w:bCs/>
          <w:color w:val="FF0000"/>
          <w:sz w:val="20"/>
          <w:szCs w:val="20"/>
        </w:rPr>
        <w:t>7</w:t>
      </w:r>
      <w:r w:rsidR="009062CB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. Какой срок уплаты имущественных налогов указывается в налоговом уведомлении? </w:t>
      </w:r>
    </w:p>
    <w:p w:rsidR="009062CB" w:rsidRPr="009062CB" w:rsidRDefault="009062CB" w:rsidP="009062CB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 xml:space="preserve">С 2016 года для физических лиц установлен единый срок уплаты имущественных налогов </w:t>
      </w:r>
      <w:r w:rsidR="00847ED0">
        <w:rPr>
          <w:rFonts w:ascii="DIN Pro Bold" w:hAnsi="DIN Pro Bold" w:cs="Arial"/>
          <w:bCs/>
          <w:sz w:val="20"/>
          <w:szCs w:val="20"/>
        </w:rPr>
        <w:t xml:space="preserve">- </w:t>
      </w:r>
      <w:r w:rsidRPr="008440C8">
        <w:rPr>
          <w:rFonts w:ascii="DIN Pro Bold" w:hAnsi="DIN Pro Bold" w:cs="Arial"/>
          <w:bCs/>
          <w:color w:val="FF0000"/>
          <w:sz w:val="20"/>
          <w:szCs w:val="20"/>
        </w:rPr>
        <w:t>не позднее 1-го декабря года</w:t>
      </w:r>
      <w:r w:rsidRPr="009062CB">
        <w:rPr>
          <w:rFonts w:ascii="DIN Pro Bold" w:hAnsi="DIN Pro Bold" w:cs="Arial"/>
          <w:bCs/>
          <w:sz w:val="20"/>
          <w:szCs w:val="20"/>
        </w:rPr>
        <w:t>, следующего за истекшим налоговым периодом.</w:t>
      </w:r>
    </w:p>
    <w:p w:rsidR="009062CB" w:rsidRPr="009062CB" w:rsidRDefault="009062CB" w:rsidP="009062CB">
      <w:pPr>
        <w:tabs>
          <w:tab w:val="left" w:pos="988"/>
        </w:tabs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>В случае перерасчета налоговым органом ранее исчисленного налога уплата налога осуществляется по налоговому уведомлению в срок, указанный в налоговом уведомлении. При этом налоговое уведомление должно быть направлено не позднее 30 дней до наступления срока, указанного в налоговом уведомлении.</w:t>
      </w:r>
    </w:p>
    <w:p w:rsidR="00847ED0" w:rsidRPr="009062CB" w:rsidRDefault="00430D52" w:rsidP="00847ED0">
      <w:pPr>
        <w:tabs>
          <w:tab w:val="left" w:pos="1035"/>
        </w:tabs>
        <w:autoSpaceDE w:val="0"/>
        <w:autoSpaceDN w:val="0"/>
        <w:adjustRightInd w:val="0"/>
        <w:spacing w:before="217" w:after="0" w:line="217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rFonts w:ascii="DIN Pro Bold" w:hAnsi="DIN Pro Bold" w:cs="Arial"/>
          <w:b/>
          <w:bCs/>
          <w:color w:val="FF0000"/>
          <w:sz w:val="20"/>
          <w:szCs w:val="20"/>
        </w:rPr>
        <w:t>8</w:t>
      </w:r>
      <w:r w:rsidR="00847ED0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 Каким образом пользователю личного кабинета</w:t>
      </w:r>
      <w:r w:rsidR="00847ED0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налогоплательщика получить налоговое уведомление</w:t>
      </w:r>
      <w:r w:rsidR="00847ED0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почтовым сообщением по адресу места жительства?</w:t>
      </w:r>
    </w:p>
    <w:p w:rsidR="00847ED0" w:rsidRPr="009062CB" w:rsidRDefault="00847ED0" w:rsidP="00847ED0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DIN Pro Bold" w:hAnsi="DIN Pro Bold" w:cs="Arial"/>
          <w:bCs/>
          <w:sz w:val="20"/>
          <w:szCs w:val="20"/>
        </w:rPr>
      </w:pPr>
      <w:r>
        <w:rPr>
          <w:rFonts w:ascii="DIN Pro Bold" w:hAnsi="DIN Pro Bold" w:cs="Arial"/>
          <w:bCs/>
          <w:sz w:val="20"/>
          <w:szCs w:val="20"/>
        </w:rPr>
        <w:t>В</w:t>
      </w:r>
      <w:r w:rsidRPr="009062CB">
        <w:rPr>
          <w:rFonts w:ascii="DIN Pro Bold" w:hAnsi="DIN Pro Bold" w:cs="Arial"/>
          <w:bCs/>
          <w:sz w:val="20"/>
          <w:szCs w:val="20"/>
        </w:rPr>
        <w:t xml:space="preserve"> случае необходимости получения налогового уведомления по почте</w:t>
      </w:r>
      <w:r>
        <w:rPr>
          <w:rFonts w:ascii="DIN Pro Bold" w:hAnsi="DIN Pro Bold" w:cs="Arial"/>
          <w:bCs/>
          <w:sz w:val="20"/>
          <w:szCs w:val="20"/>
        </w:rPr>
        <w:t>,</w:t>
      </w:r>
      <w:r w:rsidRPr="009062CB">
        <w:rPr>
          <w:rFonts w:ascii="DIN Pro Bold" w:hAnsi="DIN Pro Bold" w:cs="Arial"/>
          <w:bCs/>
          <w:sz w:val="20"/>
          <w:szCs w:val="20"/>
        </w:rPr>
        <w:t xml:space="preserve"> пользователям </w:t>
      </w:r>
      <w:r>
        <w:rPr>
          <w:rFonts w:ascii="DIN Pro Bold" w:hAnsi="DIN Pro Bold" w:cs="Arial"/>
          <w:bCs/>
          <w:sz w:val="20"/>
          <w:szCs w:val="20"/>
        </w:rPr>
        <w:t>Л</w:t>
      </w:r>
      <w:r w:rsidRPr="009062CB">
        <w:rPr>
          <w:rFonts w:ascii="DIN Pro Bold" w:hAnsi="DIN Pro Bold" w:cs="Arial"/>
          <w:bCs/>
          <w:sz w:val="20"/>
          <w:szCs w:val="20"/>
        </w:rPr>
        <w:t xml:space="preserve">ичного кабинета налогоплательщика необходимо уведомить об этом налоговый орган. </w:t>
      </w:r>
    </w:p>
    <w:p w:rsidR="00847ED0" w:rsidRPr="009062CB" w:rsidRDefault="00847ED0" w:rsidP="00847ED0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DIN Pro Bold" w:hAnsi="DIN Pro Bold" w:cs="Arial"/>
          <w:bCs/>
          <w:sz w:val="20"/>
          <w:szCs w:val="20"/>
        </w:rPr>
      </w:pPr>
      <w:r w:rsidRPr="009062CB">
        <w:rPr>
          <w:rFonts w:ascii="DIN Pro Bold" w:hAnsi="DIN Pro Bold" w:cs="Arial"/>
          <w:bCs/>
          <w:sz w:val="20"/>
          <w:szCs w:val="20"/>
        </w:rPr>
        <w:t xml:space="preserve">Такое уведомление может направляться через </w:t>
      </w:r>
      <w:r>
        <w:rPr>
          <w:rFonts w:ascii="DIN Pro Bold" w:hAnsi="DIN Pro Bold" w:cs="Arial"/>
          <w:bCs/>
          <w:sz w:val="20"/>
          <w:szCs w:val="20"/>
        </w:rPr>
        <w:t>Л</w:t>
      </w:r>
      <w:r w:rsidRPr="009062CB">
        <w:rPr>
          <w:rFonts w:ascii="DIN Pro Bold" w:hAnsi="DIN Pro Bold" w:cs="Arial"/>
          <w:bCs/>
          <w:sz w:val="20"/>
          <w:szCs w:val="20"/>
        </w:rPr>
        <w:t>ичный кабинет налогоплательщика, а также представляться в налоговый орган на бумажном носителе любым способом по выбору налогоплательщика, в том числе лично (через представителя) или по почте.</w:t>
      </w:r>
    </w:p>
    <w:p w:rsidR="00847ED0" w:rsidRPr="009062CB" w:rsidRDefault="00847ED0" w:rsidP="00847ED0">
      <w:pPr>
        <w:tabs>
          <w:tab w:val="left" w:pos="1035"/>
        </w:tabs>
        <w:autoSpaceDE w:val="0"/>
        <w:autoSpaceDN w:val="0"/>
        <w:adjustRightInd w:val="0"/>
        <w:spacing w:after="0" w:line="240" w:lineRule="exact"/>
        <w:ind w:firstLine="714"/>
        <w:jc w:val="both"/>
        <w:rPr>
          <w:rFonts w:ascii="DIN Pro Bold" w:hAnsi="DIN Pro Bold" w:cs="Arial"/>
          <w:bCs/>
          <w:sz w:val="20"/>
          <w:szCs w:val="20"/>
        </w:rPr>
      </w:pPr>
      <w:r w:rsidRPr="006F0CBE">
        <w:rPr>
          <w:rFonts w:ascii="DINCondensedC" w:hAnsi="DINCondensedC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B86DE" wp14:editId="2D71CA8A">
                <wp:simplePos x="0" y="0"/>
                <wp:positionH relativeFrom="column">
                  <wp:posOffset>-27305</wp:posOffset>
                </wp:positionH>
                <wp:positionV relativeFrom="paragraph">
                  <wp:posOffset>31750</wp:posOffset>
                </wp:positionV>
                <wp:extent cx="4631055" cy="55816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5581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BE" w:rsidRPr="008440C8" w:rsidRDefault="00F01B53" w:rsidP="00F01B53">
                            <w:pPr>
                              <w:spacing w:after="0"/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0C8"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Сайт ФНС России </w:t>
                            </w:r>
                            <w:hyperlink r:id="rId10" w:history="1">
                              <w:r w:rsidR="006F0CBE" w:rsidRPr="008440C8">
                                <w:rPr>
                                  <w:rStyle w:val="a3"/>
                                  <w:rFonts w:ascii="DIN Pro Bold" w:hAnsi="DIN Pro Bold" w:cs="Arial"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www.nalog.ru</w:t>
                              </w:r>
                            </w:hyperlink>
                          </w:p>
                          <w:p w:rsidR="00F01B53" w:rsidRPr="008440C8" w:rsidRDefault="00F01B53" w:rsidP="00F01B53">
                            <w:pPr>
                              <w:spacing w:after="0"/>
                              <w:jc w:val="center"/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0C8">
                              <w:rPr>
                                <w:rFonts w:ascii="DIN Pro Bold" w:hAnsi="DIN Pro Bold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Единый Контакт Центр ФНС России 8-800-222-2222</w:t>
                            </w:r>
                          </w:p>
                          <w:p w:rsidR="006F0CBE" w:rsidRPr="006F0CBE" w:rsidRDefault="006F0CBE" w:rsidP="006F0CBE">
                            <w:pPr>
                              <w:jc w:val="center"/>
                              <w:rPr>
                                <w:rFonts w:ascii="DINCondensedC" w:hAnsi="DINCondensed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15pt;margin-top:2.5pt;width:364.65pt;height:4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" fillcolor="#365f91 [2404]" stroked="f">
                <v:textbox>
                  <w:txbxContent>
                    <w:p w:rsidR="006F0CBE" w:rsidRPr="008440C8" w:rsidRDefault="00F01B53" w:rsidP="00F01B53">
                      <w:pPr>
                        <w:spacing w:after="0"/>
                        <w:jc w:val="center"/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0C8"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Сайт ФНС России </w:t>
                      </w:r>
                      <w:hyperlink r:id="rId11" w:history="1">
                        <w:r w:rsidR="006F0CBE" w:rsidRPr="008440C8">
                          <w:rPr>
                            <w:rStyle w:val="a3"/>
                            <w:rFonts w:ascii="DIN Pro Bold" w:hAnsi="DIN Pro Bold" w:cs="Arial"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www.nalog.ru</w:t>
                        </w:r>
                      </w:hyperlink>
                    </w:p>
                    <w:p w:rsidR="00F01B53" w:rsidRPr="008440C8" w:rsidRDefault="00F01B53" w:rsidP="00F01B53">
                      <w:pPr>
                        <w:spacing w:after="0"/>
                        <w:jc w:val="center"/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0C8">
                        <w:rPr>
                          <w:rFonts w:ascii="DIN Pro Bold" w:hAnsi="DIN Pro Bold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Единый Контакт Центр ФНС России 8-800-222-2222</w:t>
                      </w:r>
                    </w:p>
                    <w:p w:rsidR="006F0CBE" w:rsidRPr="006F0CBE" w:rsidRDefault="006F0CBE" w:rsidP="006F0CBE">
                      <w:pPr>
                        <w:jc w:val="center"/>
                        <w:rPr>
                          <w:rFonts w:ascii="DINCondensedC" w:hAnsi="DINCondensed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-59055</wp:posOffset>
            </wp:positionV>
            <wp:extent cx="4670425" cy="6539230"/>
            <wp:effectExtent l="0" t="0" r="0" b="0"/>
            <wp:wrapSquare wrapText="bothSides"/>
            <wp:docPr id="2" name="Рисунок 2" descr="C:\мои документы\ПАМЯТКИ\2017_памятка по имущественным налогам\фирменная обложка иму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АМЯТКИ\2017_памятка по имущественным налогам\фирменная обложка имущ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8440C8" w:rsidRDefault="008440C8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</w:p>
    <w:p w:rsidR="00192A12" w:rsidRPr="009062CB" w:rsidRDefault="00192A12" w:rsidP="005D56E5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lastRenderedPageBreak/>
        <w:t xml:space="preserve">1. Какие действия необходимо совершить владельцу налогооблагаемого имущества, если он </w:t>
      </w:r>
      <w:r w:rsidRPr="009062CB">
        <w:rPr>
          <w:rFonts w:ascii="DIN Pro Bold" w:hAnsi="DIN Pro Bold" w:cs="Arial"/>
          <w:b/>
          <w:bCs/>
          <w:color w:val="FF0000"/>
          <w:sz w:val="20"/>
          <w:szCs w:val="20"/>
          <w:u w:val="single"/>
        </w:rPr>
        <w:t>не получил налогов</w:t>
      </w:r>
      <w:r w:rsidR="005409FA" w:rsidRPr="009062CB">
        <w:rPr>
          <w:rFonts w:ascii="DIN Pro Bold" w:hAnsi="DIN Pro Bold" w:cs="Arial"/>
          <w:b/>
          <w:bCs/>
          <w:color w:val="FF0000"/>
          <w:sz w:val="20"/>
          <w:szCs w:val="20"/>
          <w:u w:val="single"/>
        </w:rPr>
        <w:t>ое</w:t>
      </w:r>
      <w:r w:rsidRPr="009062CB">
        <w:rPr>
          <w:rFonts w:ascii="DIN Pro Bold" w:hAnsi="DIN Pro Bold" w:cs="Arial"/>
          <w:b/>
          <w:bCs/>
          <w:color w:val="FF0000"/>
          <w:sz w:val="20"/>
          <w:szCs w:val="20"/>
          <w:u w:val="single"/>
        </w:rPr>
        <w:t xml:space="preserve"> уведомление</w:t>
      </w:r>
      <w:r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?</w:t>
      </w:r>
    </w:p>
    <w:p w:rsidR="00192A12" w:rsidRPr="009062CB" w:rsidRDefault="00192A12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>Необходимо понимать, что за налоговый период 201</w:t>
      </w:r>
      <w:r w:rsidR="005409FA" w:rsidRPr="009062CB">
        <w:rPr>
          <w:rFonts w:ascii="DIN Pro Bold" w:hAnsi="DIN Pro Bold" w:cs="Arial"/>
          <w:sz w:val="20"/>
          <w:szCs w:val="20"/>
        </w:rPr>
        <w:t>6</w:t>
      </w:r>
      <w:r w:rsidRPr="009062CB">
        <w:rPr>
          <w:rFonts w:ascii="DIN Pro Bold" w:hAnsi="DIN Pro Bold" w:cs="Arial"/>
          <w:sz w:val="20"/>
          <w:szCs w:val="20"/>
        </w:rPr>
        <w:t xml:space="preserve"> года налоговые уведомления не направлялись владельцам налогооблагаемого имущества в следующих случаях:</w:t>
      </w:r>
    </w:p>
    <w:p w:rsidR="00192A12" w:rsidRPr="00430D52" w:rsidRDefault="00192A12" w:rsidP="00430D52">
      <w:pPr>
        <w:pStyle w:val="a6"/>
        <w:numPr>
          <w:ilvl w:val="0"/>
          <w:numId w:val="4"/>
        </w:numPr>
        <w:tabs>
          <w:tab w:val="left" w:pos="1176"/>
        </w:tabs>
        <w:autoSpaceDE w:val="0"/>
        <w:autoSpaceDN w:val="0"/>
        <w:adjustRightInd w:val="0"/>
        <w:spacing w:after="0" w:line="216" w:lineRule="exact"/>
        <w:ind w:left="0" w:firstLine="426"/>
        <w:jc w:val="both"/>
        <w:rPr>
          <w:rFonts w:ascii="DIN Pro Bold" w:hAnsi="DIN Pro Bold" w:cs="Arial"/>
          <w:sz w:val="20"/>
          <w:szCs w:val="20"/>
        </w:rPr>
      </w:pPr>
      <w:r w:rsidRPr="00430D52">
        <w:rPr>
          <w:rFonts w:ascii="DIN Pro Bold" w:hAnsi="DIN Pro Bold" w:cs="Arial"/>
          <w:sz w:val="20"/>
          <w:szCs w:val="20"/>
          <w:u w:val="single"/>
        </w:rPr>
        <w:t>наличие налоговой льготы</w:t>
      </w:r>
      <w:r w:rsidRPr="00430D52">
        <w:rPr>
          <w:rFonts w:ascii="DIN Pro Bold" w:hAnsi="DIN Pro Bold" w:cs="Arial"/>
          <w:sz w:val="20"/>
          <w:szCs w:val="20"/>
        </w:rPr>
        <w:t>, налогового вычета, иных</w:t>
      </w:r>
      <w:r w:rsidRPr="00430D52">
        <w:rPr>
          <w:rFonts w:ascii="DIN Pro Bold" w:hAnsi="DIN Pro Bold" w:cs="Arial"/>
          <w:sz w:val="20"/>
          <w:szCs w:val="20"/>
        </w:rPr>
        <w:br/>
        <w:t>установленных законодательством оснований, полностью освобождающих</w:t>
      </w:r>
      <w:r w:rsidRPr="00430D52">
        <w:rPr>
          <w:rFonts w:ascii="DIN Pro Bold" w:hAnsi="DIN Pro Bold" w:cs="Arial"/>
          <w:sz w:val="20"/>
          <w:szCs w:val="20"/>
        </w:rPr>
        <w:br/>
        <w:t>владельца объекта налогообложения от уплаты налога;</w:t>
      </w:r>
    </w:p>
    <w:p w:rsidR="00192A12" w:rsidRPr="00430D52" w:rsidRDefault="00192A12" w:rsidP="00430D52">
      <w:pPr>
        <w:pStyle w:val="a6"/>
        <w:widowControl w:val="0"/>
        <w:numPr>
          <w:ilvl w:val="0"/>
          <w:numId w:val="4"/>
        </w:numPr>
        <w:tabs>
          <w:tab w:val="left" w:pos="1051"/>
        </w:tabs>
        <w:autoSpaceDE w:val="0"/>
        <w:autoSpaceDN w:val="0"/>
        <w:adjustRightInd w:val="0"/>
        <w:spacing w:after="0" w:line="216" w:lineRule="exact"/>
        <w:ind w:left="0" w:firstLine="426"/>
        <w:jc w:val="both"/>
        <w:rPr>
          <w:rFonts w:ascii="DIN Pro Bold" w:hAnsi="DIN Pro Bold" w:cs="Arial"/>
          <w:sz w:val="20"/>
          <w:szCs w:val="20"/>
        </w:rPr>
      </w:pPr>
      <w:r w:rsidRPr="00430D52">
        <w:rPr>
          <w:rFonts w:ascii="DIN Pro Bold" w:hAnsi="DIN Pro Bold" w:cs="Arial"/>
          <w:sz w:val="20"/>
          <w:szCs w:val="20"/>
        </w:rPr>
        <w:t xml:space="preserve">если общая сумма налоговых обязательств, отражаемых в налоговом уведомлении, составляет </w:t>
      </w:r>
      <w:r w:rsidRPr="00430D52">
        <w:rPr>
          <w:rFonts w:ascii="DIN Pro Bold" w:hAnsi="DIN Pro Bold" w:cs="Arial"/>
          <w:sz w:val="20"/>
          <w:szCs w:val="20"/>
          <w:u w:val="single"/>
        </w:rPr>
        <w:t>менее 100 рублей</w:t>
      </w:r>
      <w:r w:rsidR="008744E6" w:rsidRPr="00430D52">
        <w:rPr>
          <w:rFonts w:ascii="DIN Pro Bold" w:hAnsi="DIN Pro Bold" w:cs="Arial"/>
          <w:sz w:val="20"/>
          <w:szCs w:val="20"/>
          <w:u w:val="single"/>
        </w:rPr>
        <w:t>,</w:t>
      </w:r>
      <w:r w:rsidR="008744E6" w:rsidRPr="00430D52">
        <w:rPr>
          <w:rFonts w:ascii="DIN Pro Bold" w:hAnsi="DIN Pro Bold"/>
          <w:sz w:val="20"/>
          <w:szCs w:val="20"/>
        </w:rPr>
        <w:t xml:space="preserve"> </w:t>
      </w:r>
      <w:r w:rsidR="008744E6" w:rsidRPr="00430D52">
        <w:rPr>
          <w:rFonts w:ascii="DIN Pro Bold" w:hAnsi="DIN Pro Bold" w:cs="Arial"/>
          <w:sz w:val="20"/>
          <w:szCs w:val="20"/>
        </w:rPr>
        <w:t>за исключением расчета таких налоговых платежей за налоговый период 2014 года</w:t>
      </w:r>
      <w:r w:rsidRPr="00430D52">
        <w:rPr>
          <w:rFonts w:ascii="DIN Pro Bold" w:hAnsi="DIN Pro Bold" w:cs="Arial"/>
          <w:sz w:val="20"/>
          <w:szCs w:val="20"/>
        </w:rPr>
        <w:t>;</w:t>
      </w:r>
    </w:p>
    <w:p w:rsidR="00192A12" w:rsidRPr="00430D52" w:rsidRDefault="00192A12" w:rsidP="00430D52">
      <w:pPr>
        <w:pStyle w:val="a6"/>
        <w:widowControl w:val="0"/>
        <w:numPr>
          <w:ilvl w:val="0"/>
          <w:numId w:val="4"/>
        </w:numPr>
        <w:tabs>
          <w:tab w:val="left" w:pos="1051"/>
        </w:tabs>
        <w:autoSpaceDE w:val="0"/>
        <w:autoSpaceDN w:val="0"/>
        <w:adjustRightInd w:val="0"/>
        <w:spacing w:after="0" w:line="216" w:lineRule="exact"/>
        <w:ind w:left="0" w:firstLine="426"/>
        <w:jc w:val="both"/>
        <w:rPr>
          <w:rFonts w:ascii="DIN Pro Bold" w:hAnsi="DIN Pro Bold" w:cs="Arial"/>
          <w:sz w:val="20"/>
          <w:szCs w:val="20"/>
        </w:rPr>
      </w:pPr>
      <w:r w:rsidRPr="00430D52">
        <w:rPr>
          <w:rFonts w:ascii="DIN Pro Bold" w:hAnsi="DIN Pro Bold" w:cs="Arial"/>
          <w:sz w:val="20"/>
          <w:szCs w:val="20"/>
        </w:rPr>
        <w:t xml:space="preserve">налогоплательщик является пользователем сервиса ФНС России </w:t>
      </w:r>
      <w:r w:rsidR="005409FA" w:rsidRPr="00430D52">
        <w:rPr>
          <w:rFonts w:ascii="DIN Pro Bold" w:hAnsi="DIN Pro Bold" w:cs="Arial"/>
          <w:sz w:val="20"/>
          <w:szCs w:val="20"/>
        </w:rPr>
        <w:t>«Л</w:t>
      </w:r>
      <w:r w:rsidRPr="00430D52">
        <w:rPr>
          <w:rFonts w:ascii="DIN Pro Bold" w:hAnsi="DIN Pro Bold" w:cs="Arial"/>
          <w:sz w:val="20"/>
          <w:szCs w:val="20"/>
        </w:rPr>
        <w:t xml:space="preserve">ичный кабинет налогоплательщика </w:t>
      </w:r>
      <w:r w:rsidR="005409FA" w:rsidRPr="00430D52">
        <w:rPr>
          <w:rFonts w:ascii="DIN Pro Bold" w:hAnsi="DIN Pro Bold" w:cs="Arial"/>
          <w:sz w:val="20"/>
          <w:szCs w:val="20"/>
        </w:rPr>
        <w:t xml:space="preserve">для физических лиц» </w:t>
      </w:r>
      <w:r w:rsidRPr="00430D52">
        <w:rPr>
          <w:rFonts w:ascii="DIN Pro Bold" w:hAnsi="DIN Pro Bold" w:cs="Arial"/>
          <w:sz w:val="20"/>
          <w:szCs w:val="20"/>
        </w:rPr>
        <w:t xml:space="preserve">и </w:t>
      </w:r>
      <w:r w:rsidRPr="00430D52">
        <w:rPr>
          <w:rFonts w:ascii="DIN Pro Bold" w:hAnsi="DIN Pro Bold" w:cs="Arial"/>
          <w:sz w:val="20"/>
          <w:szCs w:val="20"/>
          <w:u w:val="single"/>
        </w:rPr>
        <w:t>не направил уведомление</w:t>
      </w:r>
      <w:r w:rsidRPr="00430D52">
        <w:rPr>
          <w:rFonts w:ascii="DIN Pro Bold" w:hAnsi="DIN Pro Bold" w:cs="Arial"/>
          <w:sz w:val="20"/>
          <w:szCs w:val="20"/>
        </w:rPr>
        <w:t xml:space="preserve"> о необходимости получения налоговых документов на бумажном носителе.</w:t>
      </w:r>
    </w:p>
    <w:p w:rsidR="00192A12" w:rsidRPr="009062CB" w:rsidRDefault="00192A12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proofErr w:type="gramStart"/>
      <w:r w:rsidRPr="009062CB">
        <w:rPr>
          <w:rFonts w:ascii="DIN Pro Bold" w:hAnsi="DIN Pro Bold" w:cs="Arial"/>
          <w:sz w:val="20"/>
          <w:szCs w:val="20"/>
        </w:rPr>
        <w:t>В иных случаях</w:t>
      </w:r>
      <w:r w:rsidR="005409FA" w:rsidRPr="009062CB">
        <w:rPr>
          <w:rFonts w:ascii="DIN Pro Bold" w:hAnsi="DIN Pro Bold" w:cs="Arial"/>
          <w:sz w:val="20"/>
          <w:szCs w:val="20"/>
        </w:rPr>
        <w:t>,</w:t>
      </w:r>
      <w:r w:rsidRPr="009062CB">
        <w:rPr>
          <w:rFonts w:ascii="DIN Pro Bold" w:hAnsi="DIN Pro Bold" w:cs="Arial"/>
          <w:sz w:val="20"/>
          <w:szCs w:val="20"/>
        </w:rPr>
        <w:t xml:space="preserve"> при неполучении налогового уведомления за период владения налогооблагаемыми недвижимостью или транспортным средством</w:t>
      </w:r>
      <w:r w:rsidR="005409FA" w:rsidRPr="009062CB">
        <w:rPr>
          <w:rFonts w:ascii="DIN Pro Bold" w:hAnsi="DIN Pro Bold" w:cs="Arial"/>
          <w:sz w:val="20"/>
          <w:szCs w:val="20"/>
        </w:rPr>
        <w:t xml:space="preserve"> в 2016 году</w:t>
      </w:r>
      <w:r w:rsidRPr="009062CB">
        <w:rPr>
          <w:rFonts w:ascii="DIN Pro Bold" w:hAnsi="DIN Pro Bold" w:cs="Arial"/>
          <w:sz w:val="20"/>
          <w:szCs w:val="20"/>
        </w:rPr>
        <w:t xml:space="preserve">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</w:t>
      </w:r>
      <w:r w:rsidR="00E97ECB">
        <w:rPr>
          <w:rFonts w:ascii="DIN Pro Bold" w:hAnsi="DIN Pro Bold" w:cs="Arial"/>
          <w:sz w:val="20"/>
          <w:szCs w:val="20"/>
        </w:rPr>
        <w:t>«</w:t>
      </w:r>
      <w:r w:rsidR="005409FA" w:rsidRPr="009062CB">
        <w:rPr>
          <w:rFonts w:ascii="DIN Pro Bold" w:hAnsi="DIN Pro Bold" w:cs="Arial"/>
          <w:sz w:val="20"/>
          <w:szCs w:val="20"/>
        </w:rPr>
        <w:t>Л</w:t>
      </w:r>
      <w:r w:rsidRPr="009062CB">
        <w:rPr>
          <w:rFonts w:ascii="DIN Pro Bold" w:hAnsi="DIN Pro Bold" w:cs="Arial"/>
          <w:sz w:val="20"/>
          <w:szCs w:val="20"/>
        </w:rPr>
        <w:t xml:space="preserve">ичный кабинет налогоплательщика </w:t>
      </w:r>
      <w:r w:rsidR="00E97ECB" w:rsidRPr="00E97ECB">
        <w:rPr>
          <w:rFonts w:ascii="DIN Pro Bold" w:hAnsi="DIN Pro Bold" w:cs="Arial"/>
          <w:sz w:val="20"/>
          <w:szCs w:val="20"/>
        </w:rPr>
        <w:t xml:space="preserve">для физических лиц» (далее – ЛК ФЛ) </w:t>
      </w:r>
      <w:r w:rsidRPr="009062CB">
        <w:rPr>
          <w:rFonts w:ascii="DIN Pro Bold" w:hAnsi="DIN Pro Bold" w:cs="Arial"/>
          <w:sz w:val="20"/>
          <w:szCs w:val="20"/>
        </w:rPr>
        <w:t xml:space="preserve">или </w:t>
      </w:r>
      <w:r w:rsidR="005409FA" w:rsidRPr="009062CB">
        <w:rPr>
          <w:rFonts w:ascii="DIN Pro Bold" w:hAnsi="DIN Pro Bold" w:cs="Arial"/>
          <w:sz w:val="20"/>
          <w:szCs w:val="20"/>
        </w:rPr>
        <w:t xml:space="preserve">через </w:t>
      </w:r>
      <w:r w:rsidRPr="009062CB">
        <w:rPr>
          <w:rFonts w:ascii="DIN Pro Bold" w:hAnsi="DIN Pro Bold" w:cs="Arial"/>
          <w:sz w:val="20"/>
          <w:szCs w:val="20"/>
        </w:rPr>
        <w:t>сервис ФНС России «Обратиться в ФНС России».</w:t>
      </w:r>
      <w:proofErr w:type="gramEnd"/>
    </w:p>
    <w:p w:rsidR="00192A12" w:rsidRPr="009062CB" w:rsidRDefault="00192A12" w:rsidP="00430D52">
      <w:pPr>
        <w:autoSpaceDE w:val="0"/>
        <w:autoSpaceDN w:val="0"/>
        <w:adjustRightInd w:val="0"/>
        <w:spacing w:before="5"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hyperlink r:id="rId13" w:history="1">
        <w:r w:rsidRPr="009062CB">
          <w:rPr>
            <w:rFonts w:ascii="DIN Pro Bold" w:hAnsi="DIN Pro Bold" w:cs="Arial"/>
            <w:sz w:val="20"/>
            <w:szCs w:val="20"/>
            <w:u w:val="single"/>
          </w:rPr>
          <w:t xml:space="preserve">обязаны сообщать о наличии у них данных объектов в любой налоговый орган </w:t>
        </w:r>
      </w:hyperlink>
      <w:r w:rsidRPr="009062CB">
        <w:rPr>
          <w:rFonts w:ascii="DIN Pro Bold" w:hAnsi="DIN Pro Bold" w:cs="Arial"/>
          <w:sz w:val="20"/>
          <w:szCs w:val="20"/>
        </w:rPr>
        <w:t>(форма сообщения утверждена приказом ФНС России от 26.11.2014 № ММВ-7-11/598@).</w:t>
      </w:r>
    </w:p>
    <w:p w:rsidR="00847ED0" w:rsidRPr="00E97ECB" w:rsidRDefault="00847ED0" w:rsidP="00847ED0">
      <w:pPr>
        <w:tabs>
          <w:tab w:val="left" w:pos="1066"/>
        </w:tabs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16"/>
          <w:szCs w:val="16"/>
        </w:rPr>
      </w:pPr>
    </w:p>
    <w:p w:rsidR="00192A12" w:rsidRPr="009062CB" w:rsidRDefault="00430D52" w:rsidP="00430D52">
      <w:pPr>
        <w:tabs>
          <w:tab w:val="left" w:pos="1066"/>
        </w:tabs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rFonts w:ascii="DIN Pro Bold" w:hAnsi="DIN Pro Bold" w:cs="Arial"/>
          <w:b/>
          <w:bCs/>
          <w:color w:val="FF0000"/>
          <w:sz w:val="20"/>
          <w:szCs w:val="20"/>
        </w:rPr>
        <w:t>2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5D56E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О</w:t>
      </w:r>
      <w:r w:rsidR="00A835C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бнаружена </w:t>
      </w:r>
      <w:r w:rsidR="00041187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о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шибка в Уведомлении</w:t>
      </w:r>
      <w:r w:rsidR="00041187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: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</w:t>
      </w:r>
      <w:r w:rsidR="00041187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н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еправильно указано ИНН (либо</w:t>
      </w:r>
      <w:r w:rsidR="00A835C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их 2), Ф</w:t>
      </w:r>
      <w:r w:rsidR="00A835C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И</w:t>
      </w:r>
      <w:r w:rsidR="00A835C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О</w:t>
      </w:r>
      <w:r w:rsidR="00A835C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, указан объект</w:t>
      </w:r>
      <w:r w:rsidR="00041187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,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который не находится в собственности, на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мой адрес пришло уведомление на другого человека, нет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информации об адресе объекта</w:t>
      </w:r>
      <w:r w:rsidR="00041187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и т.п.</w:t>
      </w:r>
    </w:p>
    <w:p w:rsidR="00847ED0" w:rsidRDefault="00192A12" w:rsidP="00430D52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noProof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>Необходимо обратиться в соответствующую инспекцию с описанием проблемы</w:t>
      </w:r>
      <w:r w:rsidR="00041187" w:rsidRPr="009062CB">
        <w:rPr>
          <w:rFonts w:ascii="DIN Pro Bold" w:hAnsi="DIN Pro Bold" w:cs="Arial"/>
          <w:sz w:val="20"/>
          <w:szCs w:val="20"/>
        </w:rPr>
        <w:t xml:space="preserve"> (лично, по почте, через сервисы на сайте ФНС России </w:t>
      </w:r>
      <w:r w:rsidR="00E97ECB">
        <w:rPr>
          <w:rFonts w:ascii="DIN Pro Bold" w:hAnsi="DIN Pro Bold" w:cs="Arial"/>
          <w:sz w:val="20"/>
          <w:szCs w:val="20"/>
        </w:rPr>
        <w:t xml:space="preserve">ЛК ФЛ </w:t>
      </w:r>
      <w:r w:rsidR="00041187" w:rsidRPr="009062CB">
        <w:rPr>
          <w:rFonts w:ascii="DIN Pro Bold" w:hAnsi="DIN Pro Bold" w:cs="Arial"/>
          <w:sz w:val="20"/>
          <w:szCs w:val="20"/>
        </w:rPr>
        <w:t>или «Обратиться в ФНС России»)</w:t>
      </w:r>
      <w:r w:rsidRPr="009062CB">
        <w:rPr>
          <w:rFonts w:ascii="DIN Pro Bold" w:hAnsi="DIN Pro Bold" w:cs="Arial"/>
          <w:sz w:val="20"/>
          <w:szCs w:val="20"/>
        </w:rPr>
        <w:t>.</w:t>
      </w:r>
      <w:r w:rsidR="00847ED0" w:rsidRPr="00847ED0">
        <w:rPr>
          <w:rFonts w:ascii="DIN Pro Bold" w:hAnsi="DIN Pro Bold" w:cs="Arial"/>
          <w:noProof/>
          <w:sz w:val="20"/>
          <w:szCs w:val="20"/>
        </w:rPr>
        <w:t xml:space="preserve"> </w:t>
      </w:r>
    </w:p>
    <w:p w:rsidR="00847ED0" w:rsidRPr="009062CB" w:rsidRDefault="00430D52" w:rsidP="00847ED0">
      <w:pPr>
        <w:autoSpaceDE w:val="0"/>
        <w:autoSpaceDN w:val="0"/>
        <w:adjustRightInd w:val="0"/>
        <w:spacing w:before="216" w:after="0" w:line="216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rFonts w:ascii="DIN Pro Bold" w:hAnsi="DIN Pro Bold" w:cs="Arial"/>
          <w:b/>
          <w:bCs/>
          <w:color w:val="FF0000"/>
          <w:sz w:val="20"/>
          <w:szCs w:val="20"/>
        </w:rPr>
        <w:t>3</w:t>
      </w:r>
      <w:r w:rsidR="00847ED0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. Если у физического лица в собственности две квартиры, по какой из них применяется налоговый вычет? </w:t>
      </w:r>
    </w:p>
    <w:p w:rsidR="00847ED0" w:rsidRPr="009062CB" w:rsidRDefault="00430D52" w:rsidP="00847ED0">
      <w:pPr>
        <w:autoSpaceDE w:val="0"/>
        <w:autoSpaceDN w:val="0"/>
        <w:adjustRightInd w:val="0"/>
        <w:spacing w:after="0" w:line="216" w:lineRule="exact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1E2D70BD" wp14:editId="504AC353">
            <wp:simplePos x="0" y="0"/>
            <wp:positionH relativeFrom="column">
              <wp:posOffset>-86360</wp:posOffset>
            </wp:positionH>
            <wp:positionV relativeFrom="paragraph">
              <wp:posOffset>118110</wp:posOffset>
            </wp:positionV>
            <wp:extent cx="499110" cy="49911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7ED0" w:rsidRPr="009062CB">
        <w:rPr>
          <w:rFonts w:ascii="DIN Pro Bold" w:hAnsi="DIN Pro Bold" w:cs="Arial"/>
          <w:sz w:val="20"/>
          <w:szCs w:val="20"/>
        </w:rPr>
        <w:t xml:space="preserve">Применение предусмотренного статьей 403 Налогового кодекса РФ </w:t>
      </w:r>
      <w:r w:rsidR="00E97ECB">
        <w:rPr>
          <w:rFonts w:ascii="DIN Pro Bold" w:hAnsi="DIN Pro Bold" w:cs="Arial"/>
          <w:sz w:val="20"/>
          <w:szCs w:val="20"/>
        </w:rPr>
        <w:t xml:space="preserve">(далее – НК РФ) </w:t>
      </w:r>
      <w:r w:rsidR="00847ED0" w:rsidRPr="009062CB">
        <w:rPr>
          <w:rFonts w:ascii="DIN Pro Bold" w:hAnsi="DIN Pro Bold" w:cs="Arial"/>
          <w:sz w:val="20"/>
          <w:szCs w:val="20"/>
        </w:rPr>
        <w:t xml:space="preserve">налогового вычета по объектам налогообложения налогом на имущество физических лиц, исчисленного исходя из кадастровой стоимости, не зависит от количества принадлежащих налогоплательщику жилых помещений и предусматривает уменьшение налоговой базы в отношении каждой квартиры на величину </w:t>
      </w:r>
      <w:r w:rsidR="00847ED0" w:rsidRPr="009062CB">
        <w:rPr>
          <w:rFonts w:ascii="DIN Pro Bold" w:hAnsi="DIN Pro Bold" w:cs="Arial"/>
          <w:sz w:val="20"/>
          <w:szCs w:val="20"/>
        </w:rPr>
        <w:lastRenderedPageBreak/>
        <w:t>кадастровой стоимости её 20 квадратных метров или в большем размере, если такое решение принято представительными органами</w:t>
      </w:r>
      <w:proofErr w:type="gramEnd"/>
      <w:r w:rsidR="00847ED0" w:rsidRPr="009062CB">
        <w:rPr>
          <w:rFonts w:ascii="DIN Pro Bold" w:hAnsi="DIN Pro Bold" w:cs="Arial"/>
          <w:sz w:val="20"/>
          <w:szCs w:val="20"/>
        </w:rPr>
        <w:t xml:space="preserve"> местного самоуправления.</w:t>
      </w:r>
    </w:p>
    <w:p w:rsidR="00192A12" w:rsidRPr="009062CB" w:rsidRDefault="008C4A8B" w:rsidP="005D56E5">
      <w:pPr>
        <w:tabs>
          <w:tab w:val="left" w:pos="1066"/>
        </w:tabs>
        <w:autoSpaceDE w:val="0"/>
        <w:autoSpaceDN w:val="0"/>
        <w:adjustRightInd w:val="0"/>
        <w:spacing w:before="216" w:after="0" w:line="221" w:lineRule="exact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 w:rsidRPr="009062CB">
        <w:rPr>
          <w:rFonts w:ascii="DIN Pro Bold" w:hAnsi="DIN Pro Bold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643C9488" wp14:editId="031B0FF5">
            <wp:simplePos x="0" y="0"/>
            <wp:positionH relativeFrom="column">
              <wp:posOffset>-46355</wp:posOffset>
            </wp:positionH>
            <wp:positionV relativeFrom="paragraph">
              <wp:posOffset>193040</wp:posOffset>
            </wp:positionV>
            <wp:extent cx="690245" cy="44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D52">
        <w:rPr>
          <w:rFonts w:ascii="DIN Pro Bold" w:hAnsi="DIN Pro Bold" w:cs="Arial"/>
          <w:b/>
          <w:bCs/>
          <w:color w:val="FF0000"/>
          <w:sz w:val="20"/>
          <w:szCs w:val="20"/>
        </w:rPr>
        <w:t>4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5D56E5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Порядок начисления налога на имущество и его уплаты</w:t>
      </w:r>
      <w:r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несовершеннолетними.</w:t>
      </w:r>
    </w:p>
    <w:p w:rsidR="00041187" w:rsidRPr="009062CB" w:rsidRDefault="00E97ECB" w:rsidP="00041187">
      <w:pPr>
        <w:autoSpaceDE w:val="0"/>
        <w:autoSpaceDN w:val="0"/>
        <w:adjustRightInd w:val="0"/>
        <w:spacing w:after="0" w:line="216" w:lineRule="exact"/>
        <w:ind w:firstLine="710"/>
        <w:jc w:val="both"/>
        <w:rPr>
          <w:rFonts w:ascii="DIN Pro Bold" w:hAnsi="DIN Pro Bold" w:cs="Arial"/>
          <w:sz w:val="20"/>
          <w:szCs w:val="20"/>
        </w:rPr>
      </w:pPr>
      <w:proofErr w:type="gramStart"/>
      <w:r>
        <w:rPr>
          <w:rFonts w:ascii="DIN Pro Bold" w:hAnsi="DIN Pro Bold" w:cs="Arial"/>
          <w:sz w:val="20"/>
          <w:szCs w:val="20"/>
        </w:rPr>
        <w:t>Н</w:t>
      </w:r>
      <w:r w:rsidR="00041187" w:rsidRPr="009062CB">
        <w:rPr>
          <w:rFonts w:ascii="DIN Pro Bold" w:hAnsi="DIN Pro Bold" w:cs="Arial"/>
          <w:sz w:val="20"/>
          <w:szCs w:val="20"/>
        </w:rPr>
        <w:t xml:space="preserve">алогоплательщиками налога признаются физические лица, обладающие правом собственности на имущество, </w:t>
      </w:r>
      <w:bookmarkStart w:id="0" w:name="_GoBack"/>
      <w:bookmarkEnd w:id="0"/>
      <w:r w:rsidR="00041187" w:rsidRPr="009062CB">
        <w:rPr>
          <w:rFonts w:ascii="DIN Pro Bold" w:hAnsi="DIN Pro Bold" w:cs="Arial"/>
          <w:sz w:val="20"/>
          <w:szCs w:val="20"/>
        </w:rPr>
        <w:t xml:space="preserve">признаваемое объектом налогообложения (жилой дом, жилое помещение (квартира, комната), гараж, объект незавершенного строительства, иные здание, строение, сооружение, помещение). </w:t>
      </w:r>
      <w:proofErr w:type="gramEnd"/>
    </w:p>
    <w:p w:rsidR="00041187" w:rsidRPr="009062CB" w:rsidRDefault="00041187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>При этом физические лица – собственники имущества, признаваемого объектом налогообложения, признаются налогоплательщиками имущественных налогов, независимо от их возраста, имущественного положения и иных критериев.</w:t>
      </w:r>
    </w:p>
    <w:p w:rsidR="00041187" w:rsidRPr="009062CB" w:rsidRDefault="00041187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 xml:space="preserve">За несовершеннолетних, не достигших </w:t>
      </w:r>
      <w:r w:rsidR="007F7A36" w:rsidRPr="009062CB">
        <w:rPr>
          <w:rFonts w:ascii="DIN Pro Bold" w:hAnsi="DIN Pro Bold" w:cs="Arial"/>
          <w:sz w:val="20"/>
          <w:szCs w:val="20"/>
        </w:rPr>
        <w:t>14</w:t>
      </w:r>
      <w:r w:rsidRPr="009062CB">
        <w:rPr>
          <w:rFonts w:ascii="DIN Pro Bold" w:hAnsi="DIN Pro Bold" w:cs="Arial"/>
          <w:sz w:val="20"/>
          <w:szCs w:val="20"/>
        </w:rPr>
        <w:t xml:space="preserve"> лет (малолетних), сделки могут совершать от их имени только их родители, усыновители или опекуны, за исключением сделок, которые они вправе совершать самостоятельно (подпункты 1 и 2 статьи 28 Гражданского кодекса РФ).</w:t>
      </w:r>
    </w:p>
    <w:p w:rsidR="00041187" w:rsidRPr="009062CB" w:rsidRDefault="00041187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 xml:space="preserve">В соответствии с пунктом 2 статьи 26 Гражданского кодекса РФ несовершеннолетние в возрасте от </w:t>
      </w:r>
      <w:r w:rsidR="007F7A36" w:rsidRPr="009062CB">
        <w:rPr>
          <w:rFonts w:ascii="DIN Pro Bold" w:hAnsi="DIN Pro Bold" w:cs="Arial"/>
          <w:sz w:val="20"/>
          <w:szCs w:val="20"/>
        </w:rPr>
        <w:t>14</w:t>
      </w:r>
      <w:r w:rsidRPr="009062CB">
        <w:rPr>
          <w:rFonts w:ascii="DIN Pro Bold" w:hAnsi="DIN Pro Bold" w:cs="Arial"/>
          <w:sz w:val="20"/>
          <w:szCs w:val="20"/>
        </w:rPr>
        <w:t xml:space="preserve"> до </w:t>
      </w:r>
      <w:r w:rsidR="007F7A36" w:rsidRPr="009062CB">
        <w:rPr>
          <w:rFonts w:ascii="DIN Pro Bold" w:hAnsi="DIN Pro Bold" w:cs="Arial"/>
          <w:sz w:val="20"/>
          <w:szCs w:val="20"/>
        </w:rPr>
        <w:t>18</w:t>
      </w:r>
      <w:r w:rsidRPr="009062CB">
        <w:rPr>
          <w:rFonts w:ascii="DIN Pro Bold" w:hAnsi="DIN Pro Bold" w:cs="Arial"/>
          <w:sz w:val="20"/>
          <w:szCs w:val="20"/>
        </w:rPr>
        <w:t xml:space="preserve"> лет вправе самостоятельно, без согласия родителей, усыновителей и попечителя распоряжаться своими заработком, стипендией и иными доходами.</w:t>
      </w:r>
      <w:r w:rsidR="00430D52">
        <w:rPr>
          <w:rFonts w:ascii="DIN Pro Bold" w:hAnsi="DIN Pro Bold" w:cs="Arial"/>
          <w:sz w:val="20"/>
          <w:szCs w:val="20"/>
        </w:rPr>
        <w:t xml:space="preserve"> </w:t>
      </w:r>
      <w:r w:rsidRPr="009062CB">
        <w:rPr>
          <w:rFonts w:ascii="DIN Pro Bold" w:hAnsi="DIN Pro Bold" w:cs="Arial"/>
          <w:sz w:val="20"/>
          <w:szCs w:val="20"/>
        </w:rPr>
        <w:t>В тоже время 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(статья 64 Семейного кодекса РФ).</w:t>
      </w:r>
    </w:p>
    <w:p w:rsidR="00041187" w:rsidRPr="009062CB" w:rsidRDefault="00041187" w:rsidP="00430D52">
      <w:pPr>
        <w:autoSpaceDE w:val="0"/>
        <w:autoSpaceDN w:val="0"/>
        <w:adjustRightInd w:val="0"/>
        <w:spacing w:after="0" w:line="216" w:lineRule="exact"/>
        <w:ind w:firstLine="426"/>
        <w:jc w:val="both"/>
        <w:rPr>
          <w:rFonts w:ascii="DIN Pro Bold" w:hAnsi="DIN Pro Bold" w:cs="Arial"/>
          <w:sz w:val="20"/>
          <w:szCs w:val="20"/>
        </w:rPr>
      </w:pPr>
      <w:r w:rsidRPr="009062CB">
        <w:rPr>
          <w:rFonts w:ascii="DIN Pro Bold" w:hAnsi="DIN Pro Bold" w:cs="Arial"/>
          <w:sz w:val="20"/>
          <w:szCs w:val="20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могут исполнять обязанности несовершеннолетних детей по уплате налогов.</w:t>
      </w:r>
    </w:p>
    <w:p w:rsidR="00192A12" w:rsidRPr="009062CB" w:rsidRDefault="00430D52" w:rsidP="00192A12">
      <w:pPr>
        <w:tabs>
          <w:tab w:val="left" w:pos="324"/>
        </w:tabs>
        <w:autoSpaceDE w:val="0"/>
        <w:autoSpaceDN w:val="0"/>
        <w:adjustRightInd w:val="0"/>
        <w:spacing w:before="213" w:after="0" w:line="217" w:lineRule="exact"/>
        <w:ind w:firstLine="77"/>
        <w:jc w:val="both"/>
        <w:rPr>
          <w:rFonts w:ascii="DIN Pro Bold" w:hAnsi="DIN Pro Bold" w:cs="Arial"/>
          <w:b/>
          <w:bCs/>
          <w:color w:val="FF0000"/>
          <w:sz w:val="20"/>
          <w:szCs w:val="20"/>
        </w:rPr>
      </w:pPr>
      <w:r>
        <w:rPr>
          <w:rFonts w:ascii="DIN Pro Bold" w:hAnsi="DIN Pro Bold" w:cs="Arial"/>
          <w:b/>
          <w:bCs/>
          <w:color w:val="FF0000"/>
          <w:sz w:val="20"/>
          <w:szCs w:val="20"/>
        </w:rPr>
        <w:t>5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.</w:t>
      </w:r>
      <w:r w:rsidR="00192A12" w:rsidRPr="009062CB">
        <w:rPr>
          <w:rFonts w:ascii="DIN Pro Bold" w:hAnsi="DIN Pro Bold" w:cs="Times New Roman"/>
          <w:color w:val="FF0000"/>
          <w:sz w:val="20"/>
          <w:szCs w:val="20"/>
        </w:rPr>
        <w:tab/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По какой причине предприниматель</w:t>
      </w:r>
      <w:r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(ИП)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>, ранее освобожденный от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уплаты налога</w:t>
      </w:r>
      <w:r w:rsidR="008C4A8B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на имущество</w:t>
      </w:r>
      <w:r w:rsidR="00192A12" w:rsidRPr="00847ED0">
        <w:rPr>
          <w:rFonts w:ascii="DIN Pro Bold" w:hAnsi="DIN Pro Bold" w:cs="Arial"/>
          <w:b/>
          <w:bCs/>
          <w:color w:val="FF0000"/>
          <w:sz w:val="20"/>
          <w:szCs w:val="20"/>
        </w:rPr>
        <w:t>,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t xml:space="preserve"> получил налоговое уведомление в отношении</w:t>
      </w:r>
      <w:r w:rsidR="00192A12" w:rsidRPr="009062CB">
        <w:rPr>
          <w:rFonts w:ascii="DIN Pro Bold" w:hAnsi="DIN Pro Bold" w:cs="Arial"/>
          <w:b/>
          <w:bCs/>
          <w:color w:val="FF0000"/>
          <w:sz w:val="20"/>
          <w:szCs w:val="20"/>
        </w:rPr>
        <w:br/>
        <w:t>принадлежащего ему магазина?</w:t>
      </w:r>
    </w:p>
    <w:p w:rsidR="006637B0" w:rsidRPr="0051193F" w:rsidRDefault="006637B0" w:rsidP="007F7A36">
      <w:pPr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18"/>
          <w:szCs w:val="18"/>
        </w:rPr>
      </w:pPr>
      <w:proofErr w:type="gramStart"/>
      <w:r w:rsidRPr="0051193F">
        <w:rPr>
          <w:rFonts w:ascii="DIN Pro Bold" w:hAnsi="DIN Pro Bold" w:cs="Arial"/>
          <w:bCs/>
          <w:sz w:val="18"/>
          <w:szCs w:val="18"/>
        </w:rPr>
        <w:t xml:space="preserve">С 2015 года вступил в силу Федеральный закон от 29.11.2014 № 382-ФЗ, отменяющий льготы по налогу на имущество в отношении объектов недвижимости </w:t>
      </w:r>
      <w:r w:rsidR="00E97ECB" w:rsidRPr="0051193F">
        <w:rPr>
          <w:rFonts w:ascii="DIN Pro Bold" w:hAnsi="DIN Pro Bold" w:cs="Arial"/>
          <w:bCs/>
          <w:sz w:val="18"/>
          <w:szCs w:val="18"/>
        </w:rPr>
        <w:t>ИП</w:t>
      </w:r>
      <w:r w:rsidRPr="0051193F">
        <w:rPr>
          <w:rFonts w:ascii="DIN Pro Bold" w:hAnsi="DIN Pro Bold" w:cs="Arial"/>
          <w:bCs/>
          <w:sz w:val="18"/>
          <w:szCs w:val="18"/>
        </w:rPr>
        <w:t>, при условии, что такие объекты включены в Перечень объектов, налоговая база по которым определяется как кадастровая стоимость, утвержденный на соответствующий налоговый период уполномоченным органом исполнительной власти субъекта РФ в соответствии со статьей 378.2 Н</w:t>
      </w:r>
      <w:r w:rsidR="00E97ECB" w:rsidRPr="0051193F">
        <w:rPr>
          <w:rFonts w:ascii="DIN Pro Bold" w:hAnsi="DIN Pro Bold" w:cs="Arial"/>
          <w:bCs/>
          <w:sz w:val="18"/>
          <w:szCs w:val="18"/>
        </w:rPr>
        <w:t>К</w:t>
      </w:r>
      <w:r w:rsidRPr="0051193F">
        <w:rPr>
          <w:rFonts w:ascii="DIN Pro Bold" w:hAnsi="DIN Pro Bold" w:cs="Arial"/>
          <w:bCs/>
          <w:sz w:val="18"/>
          <w:szCs w:val="18"/>
        </w:rPr>
        <w:t xml:space="preserve"> РФ. </w:t>
      </w:r>
      <w:proofErr w:type="gramEnd"/>
    </w:p>
    <w:p w:rsidR="00192A12" w:rsidRPr="0051193F" w:rsidRDefault="006637B0" w:rsidP="007F7A36">
      <w:pPr>
        <w:autoSpaceDE w:val="0"/>
        <w:autoSpaceDN w:val="0"/>
        <w:adjustRightInd w:val="0"/>
        <w:spacing w:after="0" w:line="217" w:lineRule="exact"/>
        <w:ind w:firstLine="426"/>
        <w:jc w:val="both"/>
        <w:rPr>
          <w:rFonts w:ascii="DIN Pro Bold" w:hAnsi="DIN Pro Bold" w:cs="Arial"/>
          <w:bCs/>
          <w:sz w:val="18"/>
          <w:szCs w:val="18"/>
        </w:rPr>
      </w:pPr>
      <w:r w:rsidRPr="0051193F">
        <w:rPr>
          <w:rFonts w:ascii="DIN Pro Bold" w:hAnsi="DIN Pro Bold" w:cs="Arial"/>
          <w:bCs/>
          <w:sz w:val="18"/>
          <w:szCs w:val="18"/>
        </w:rPr>
        <w:t>Таким образом, если магазин (здание или помещение) предпринимателя включен в вышеуказанный Перечень объектов на 2016 г., то предприниматель получит в 2017 году налоговое уведомление на уплату налога на имущество.</w:t>
      </w:r>
    </w:p>
    <w:p w:rsidR="00192A12" w:rsidRPr="00192A12" w:rsidRDefault="00192A12" w:rsidP="00192A12">
      <w:pPr>
        <w:autoSpaceDE w:val="0"/>
        <w:autoSpaceDN w:val="0"/>
        <w:adjustRightInd w:val="0"/>
        <w:spacing w:after="0" w:line="1" w:lineRule="exact"/>
        <w:rPr>
          <w:rFonts w:ascii="DINCondensedC" w:hAnsi="DINCondensedC" w:cs="Arial"/>
          <w:sz w:val="24"/>
          <w:szCs w:val="24"/>
        </w:rPr>
      </w:pPr>
      <w:r w:rsidRPr="00192A12">
        <w:rPr>
          <w:rFonts w:ascii="DINCondensedC" w:hAnsi="DINCondensedC" w:cs="Arial"/>
          <w:noProof/>
          <w:sz w:val="24"/>
          <w:szCs w:val="24"/>
        </w:rPr>
        <mc:AlternateContent>
          <mc:Choice Requires="wps">
            <w:drawing>
              <wp:anchor distT="0" distB="0" distL="22860" distR="22860" simplePos="0" relativeHeight="251699200" behindDoc="0" locked="0" layoutInCell="1" allowOverlap="1" wp14:anchorId="4F0A5A06" wp14:editId="5B2C88A5">
                <wp:simplePos x="0" y="0"/>
                <wp:positionH relativeFrom="margin">
                  <wp:posOffset>-71120</wp:posOffset>
                </wp:positionH>
                <wp:positionV relativeFrom="paragraph">
                  <wp:posOffset>5990590</wp:posOffset>
                </wp:positionV>
                <wp:extent cx="815340" cy="570230"/>
                <wp:effectExtent l="0" t="0" r="0" b="0"/>
                <wp:wrapSquare wrapText="righ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A12" w:rsidRDefault="00192A12" w:rsidP="00192A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6pt;margin-top:471.7pt;width:64.2pt;height:44.9pt;z-index:25169920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xH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" filled="f" stroked="f">
                <v:textbox inset="0,0,0,0">
                  <w:txbxContent>
                    <w:p w:rsidR="00192A12" w:rsidRDefault="00192A12" w:rsidP="00192A12"/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192A12" w:rsidRPr="00192A12" w:rsidSect="00F820AB">
      <w:pgSz w:w="16838" w:h="11906" w:orient="landscape"/>
      <w:pgMar w:top="1134" w:right="850" w:bottom="851" w:left="709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D6" w:rsidRDefault="00875FD6" w:rsidP="00875FD6">
      <w:pPr>
        <w:spacing w:after="0" w:line="240" w:lineRule="auto"/>
      </w:pPr>
      <w:r>
        <w:separator/>
      </w:r>
    </w:p>
  </w:endnote>
  <w:endnote w:type="continuationSeparator" w:id="0">
    <w:p w:rsidR="00875FD6" w:rsidRDefault="00875FD6" w:rsidP="0087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D6" w:rsidRDefault="00875FD6" w:rsidP="00875FD6">
      <w:pPr>
        <w:spacing w:after="0" w:line="240" w:lineRule="auto"/>
      </w:pPr>
      <w:r>
        <w:separator/>
      </w:r>
    </w:p>
  </w:footnote>
  <w:footnote w:type="continuationSeparator" w:id="0">
    <w:p w:rsidR="00875FD6" w:rsidRDefault="00875FD6" w:rsidP="0087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C6"/>
    <w:multiLevelType w:val="hybridMultilevel"/>
    <w:tmpl w:val="2FA0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1669"/>
    <w:multiLevelType w:val="hybridMultilevel"/>
    <w:tmpl w:val="E746EA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7618B4"/>
    <w:multiLevelType w:val="hybridMultilevel"/>
    <w:tmpl w:val="D02A7D6E"/>
    <w:lvl w:ilvl="0" w:tplc="BA6EB916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1340"/>
    <w:multiLevelType w:val="singleLevel"/>
    <w:tmpl w:val="BA6EB91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7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2873"/>
    <w:rsid w:val="00034015"/>
    <w:rsid w:val="0003592D"/>
    <w:rsid w:val="00037190"/>
    <w:rsid w:val="00040AAE"/>
    <w:rsid w:val="00041187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56B34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23E1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07D18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26E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37B96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679"/>
    <w:rsid w:val="00156C60"/>
    <w:rsid w:val="001617CD"/>
    <w:rsid w:val="00161E33"/>
    <w:rsid w:val="00162B3D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A12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968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37506"/>
    <w:rsid w:val="00243035"/>
    <w:rsid w:val="00243A2D"/>
    <w:rsid w:val="00245C71"/>
    <w:rsid w:val="002502F0"/>
    <w:rsid w:val="0025080F"/>
    <w:rsid w:val="00250939"/>
    <w:rsid w:val="00251859"/>
    <w:rsid w:val="002525C0"/>
    <w:rsid w:val="002549E6"/>
    <w:rsid w:val="00255AB0"/>
    <w:rsid w:val="002631F4"/>
    <w:rsid w:val="00264246"/>
    <w:rsid w:val="002664A3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9DC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291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66B26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25F6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3F4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6E9E"/>
    <w:rsid w:val="00407E62"/>
    <w:rsid w:val="00410BC6"/>
    <w:rsid w:val="00411527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52"/>
    <w:rsid w:val="00430D74"/>
    <w:rsid w:val="00431C29"/>
    <w:rsid w:val="0043503C"/>
    <w:rsid w:val="00437F6A"/>
    <w:rsid w:val="00440A2A"/>
    <w:rsid w:val="00441A1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0B55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8C2"/>
    <w:rsid w:val="00502C51"/>
    <w:rsid w:val="005041B0"/>
    <w:rsid w:val="00506152"/>
    <w:rsid w:val="00510CF0"/>
    <w:rsid w:val="005113CB"/>
    <w:rsid w:val="0051193F"/>
    <w:rsid w:val="00513B76"/>
    <w:rsid w:val="00516E36"/>
    <w:rsid w:val="005200A0"/>
    <w:rsid w:val="005200EF"/>
    <w:rsid w:val="0052076D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42C5"/>
    <w:rsid w:val="00536265"/>
    <w:rsid w:val="005409FA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687"/>
    <w:rsid w:val="005779DA"/>
    <w:rsid w:val="00577D6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283"/>
    <w:rsid w:val="005B1C51"/>
    <w:rsid w:val="005B1EAF"/>
    <w:rsid w:val="005B2E38"/>
    <w:rsid w:val="005B45CE"/>
    <w:rsid w:val="005B7550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56E5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37B0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3BE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4EDE"/>
    <w:rsid w:val="006A526C"/>
    <w:rsid w:val="006A60E9"/>
    <w:rsid w:val="006A75EF"/>
    <w:rsid w:val="006B0158"/>
    <w:rsid w:val="006B14F9"/>
    <w:rsid w:val="006B315D"/>
    <w:rsid w:val="006B3DD3"/>
    <w:rsid w:val="006B542B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0CB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47C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260D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B7EB3"/>
    <w:rsid w:val="007C06C6"/>
    <w:rsid w:val="007C14A2"/>
    <w:rsid w:val="007C14A9"/>
    <w:rsid w:val="007C4172"/>
    <w:rsid w:val="007C4229"/>
    <w:rsid w:val="007C4238"/>
    <w:rsid w:val="007C4D79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7F7A36"/>
    <w:rsid w:val="00800672"/>
    <w:rsid w:val="00800C53"/>
    <w:rsid w:val="00801B21"/>
    <w:rsid w:val="008026FC"/>
    <w:rsid w:val="00803F4F"/>
    <w:rsid w:val="008048ED"/>
    <w:rsid w:val="008052BB"/>
    <w:rsid w:val="0080714E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0C8"/>
    <w:rsid w:val="0084478C"/>
    <w:rsid w:val="00847ED0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4E6"/>
    <w:rsid w:val="00874B57"/>
    <w:rsid w:val="008758B5"/>
    <w:rsid w:val="00875FD6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2AE"/>
    <w:rsid w:val="008B3D42"/>
    <w:rsid w:val="008B5525"/>
    <w:rsid w:val="008B7326"/>
    <w:rsid w:val="008B7B6D"/>
    <w:rsid w:val="008C08AC"/>
    <w:rsid w:val="008C236A"/>
    <w:rsid w:val="008C2609"/>
    <w:rsid w:val="008C2A65"/>
    <w:rsid w:val="008C4A8B"/>
    <w:rsid w:val="008C4D36"/>
    <w:rsid w:val="008C6CE7"/>
    <w:rsid w:val="008C756B"/>
    <w:rsid w:val="008D2C86"/>
    <w:rsid w:val="008D3620"/>
    <w:rsid w:val="008D714C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5E7E"/>
    <w:rsid w:val="009062CB"/>
    <w:rsid w:val="00906D64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553B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57F5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296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5C5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88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150D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687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1D66"/>
    <w:rsid w:val="00B223B7"/>
    <w:rsid w:val="00B2276D"/>
    <w:rsid w:val="00B227E9"/>
    <w:rsid w:val="00B24DE5"/>
    <w:rsid w:val="00B260B2"/>
    <w:rsid w:val="00B26B9C"/>
    <w:rsid w:val="00B26C9D"/>
    <w:rsid w:val="00B277C6"/>
    <w:rsid w:val="00B3073F"/>
    <w:rsid w:val="00B308A3"/>
    <w:rsid w:val="00B3099D"/>
    <w:rsid w:val="00B317E7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305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2906"/>
    <w:rsid w:val="00BD76F1"/>
    <w:rsid w:val="00BE16F9"/>
    <w:rsid w:val="00BE612E"/>
    <w:rsid w:val="00BE63D0"/>
    <w:rsid w:val="00BF0FB8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52B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24F6"/>
    <w:rsid w:val="00CA47D6"/>
    <w:rsid w:val="00CA7FC8"/>
    <w:rsid w:val="00CB05AA"/>
    <w:rsid w:val="00CB0909"/>
    <w:rsid w:val="00CB24E5"/>
    <w:rsid w:val="00CB2770"/>
    <w:rsid w:val="00CB3FF3"/>
    <w:rsid w:val="00CB488E"/>
    <w:rsid w:val="00CB5711"/>
    <w:rsid w:val="00CC3D74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C84"/>
    <w:rsid w:val="00D52EB3"/>
    <w:rsid w:val="00D53FC5"/>
    <w:rsid w:val="00D544A0"/>
    <w:rsid w:val="00D54570"/>
    <w:rsid w:val="00D54661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A5A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5A7D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37E3B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6B71"/>
    <w:rsid w:val="00E5700E"/>
    <w:rsid w:val="00E57E72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3012"/>
    <w:rsid w:val="00E8514C"/>
    <w:rsid w:val="00E85AAE"/>
    <w:rsid w:val="00E936C1"/>
    <w:rsid w:val="00E93FF1"/>
    <w:rsid w:val="00E9799C"/>
    <w:rsid w:val="00E97ECB"/>
    <w:rsid w:val="00EA0A75"/>
    <w:rsid w:val="00EA2F5C"/>
    <w:rsid w:val="00EA504C"/>
    <w:rsid w:val="00EA62C5"/>
    <w:rsid w:val="00EA62F0"/>
    <w:rsid w:val="00EA6835"/>
    <w:rsid w:val="00EA79B7"/>
    <w:rsid w:val="00EB3935"/>
    <w:rsid w:val="00EB425E"/>
    <w:rsid w:val="00EB5C60"/>
    <w:rsid w:val="00EB6CC1"/>
    <w:rsid w:val="00EC0D9A"/>
    <w:rsid w:val="00EC0E05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1B53"/>
    <w:rsid w:val="00F02BA4"/>
    <w:rsid w:val="00F02D23"/>
    <w:rsid w:val="00F02DD8"/>
    <w:rsid w:val="00F04F85"/>
    <w:rsid w:val="00F07309"/>
    <w:rsid w:val="00F07526"/>
    <w:rsid w:val="00F101C5"/>
    <w:rsid w:val="00F10BB7"/>
    <w:rsid w:val="00F10FE0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0AB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68C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3E9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B55"/>
    <w:pPr>
      <w:ind w:left="720"/>
      <w:contextualSpacing/>
    </w:pPr>
  </w:style>
  <w:style w:type="paragraph" w:customStyle="1" w:styleId="Style1">
    <w:name w:val="Style1"/>
    <w:basedOn w:val="a"/>
    <w:uiPriority w:val="99"/>
    <w:rsid w:val="00192A1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192A12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FD6"/>
  </w:style>
  <w:style w:type="paragraph" w:styleId="a9">
    <w:name w:val="footer"/>
    <w:basedOn w:val="a"/>
    <w:link w:val="aa"/>
    <w:uiPriority w:val="99"/>
    <w:unhideWhenUsed/>
    <w:rsid w:val="0087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B55"/>
    <w:pPr>
      <w:ind w:left="720"/>
      <w:contextualSpacing/>
    </w:pPr>
  </w:style>
  <w:style w:type="paragraph" w:customStyle="1" w:styleId="Style1">
    <w:name w:val="Style1"/>
    <w:basedOn w:val="a"/>
    <w:uiPriority w:val="99"/>
    <w:rsid w:val="00192A1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192A12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FD6"/>
  </w:style>
  <w:style w:type="paragraph" w:styleId="a9">
    <w:name w:val="footer"/>
    <w:basedOn w:val="a"/>
    <w:link w:val="aa"/>
    <w:uiPriority w:val="99"/>
    <w:unhideWhenUsed/>
    <w:rsid w:val="0087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fl/interest/imuch_m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81AC-0B3E-4028-9E39-320884E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Сафронова Светлана Геннадьевна</cp:lastModifiedBy>
  <cp:revision>5</cp:revision>
  <cp:lastPrinted>2017-08-16T06:36:00Z</cp:lastPrinted>
  <dcterms:created xsi:type="dcterms:W3CDTF">2017-08-21T09:57:00Z</dcterms:created>
  <dcterms:modified xsi:type="dcterms:W3CDTF">2017-08-24T01:42:00Z</dcterms:modified>
</cp:coreProperties>
</file>